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5FF" w:rsidRPr="001365FF" w:rsidRDefault="001365FF" w:rsidP="001365FF">
      <w:pPr>
        <w:rPr>
          <w:b/>
          <w:color w:val="000000" w:themeColor="text1"/>
          <w:sz w:val="28"/>
          <w:szCs w:val="28"/>
        </w:rPr>
      </w:pPr>
      <w:r>
        <w:rPr>
          <w:rFonts w:hint="eastAsia"/>
          <w:b/>
          <w:color w:val="000000" w:themeColor="text1"/>
          <w:sz w:val="28"/>
          <w:szCs w:val="28"/>
        </w:rPr>
        <w:t xml:space="preserve">           </w:t>
      </w:r>
      <w:r w:rsidR="00D16945">
        <w:rPr>
          <w:rFonts w:hint="eastAsia"/>
          <w:b/>
          <w:color w:val="000000" w:themeColor="text1"/>
          <w:sz w:val="28"/>
          <w:szCs w:val="28"/>
        </w:rPr>
        <w:t xml:space="preserve">  </w:t>
      </w:r>
      <w:r>
        <w:rPr>
          <w:rFonts w:hint="eastAsia"/>
          <w:b/>
          <w:color w:val="000000" w:themeColor="text1"/>
          <w:sz w:val="28"/>
          <w:szCs w:val="28"/>
        </w:rPr>
        <w:t xml:space="preserve"> </w:t>
      </w:r>
      <w:r w:rsidRPr="001365FF">
        <w:rPr>
          <w:rFonts w:hint="eastAsia"/>
          <w:b/>
          <w:color w:val="000000" w:themeColor="text1"/>
          <w:sz w:val="28"/>
          <w:szCs w:val="28"/>
        </w:rPr>
        <w:t>理学院学位评定分委会会议纪要</w:t>
      </w:r>
      <w:r w:rsidRPr="001365FF">
        <w:rPr>
          <w:rFonts w:hint="eastAsia"/>
          <w:b/>
          <w:color w:val="000000" w:themeColor="text1"/>
          <w:sz w:val="28"/>
          <w:szCs w:val="28"/>
        </w:rPr>
        <w:t xml:space="preserve"> </w:t>
      </w:r>
    </w:p>
    <w:p w:rsidR="001365FF" w:rsidRDefault="001365FF" w:rsidP="001365FF">
      <w:r>
        <w:t xml:space="preserve"> </w:t>
      </w:r>
    </w:p>
    <w:p w:rsidR="001365FF" w:rsidRPr="001365FF" w:rsidRDefault="001365FF" w:rsidP="001365FF">
      <w:pPr>
        <w:spacing w:line="360" w:lineRule="auto"/>
        <w:ind w:firstLineChars="200" w:firstLine="480"/>
        <w:rPr>
          <w:sz w:val="24"/>
          <w:szCs w:val="24"/>
        </w:rPr>
      </w:pPr>
      <w:r w:rsidRPr="001365FF">
        <w:rPr>
          <w:rFonts w:hint="eastAsia"/>
          <w:sz w:val="24"/>
          <w:szCs w:val="24"/>
        </w:rPr>
        <w:t>时间：</w:t>
      </w:r>
      <w:r w:rsidRPr="001365FF">
        <w:rPr>
          <w:rFonts w:hint="eastAsia"/>
          <w:sz w:val="24"/>
          <w:szCs w:val="24"/>
        </w:rPr>
        <w:t>201</w:t>
      </w:r>
      <w:r w:rsidR="008B001B">
        <w:rPr>
          <w:rFonts w:hint="eastAsia"/>
          <w:sz w:val="24"/>
          <w:szCs w:val="24"/>
        </w:rPr>
        <w:t>5</w:t>
      </w:r>
      <w:r w:rsidRPr="001365FF">
        <w:rPr>
          <w:rFonts w:hint="eastAsia"/>
          <w:sz w:val="24"/>
          <w:szCs w:val="24"/>
        </w:rPr>
        <w:t>年</w:t>
      </w:r>
      <w:r w:rsidRPr="001365FF">
        <w:rPr>
          <w:rFonts w:hint="eastAsia"/>
          <w:sz w:val="24"/>
          <w:szCs w:val="24"/>
        </w:rPr>
        <w:t>6</w:t>
      </w:r>
      <w:r w:rsidRPr="001365FF">
        <w:rPr>
          <w:rFonts w:hint="eastAsia"/>
          <w:sz w:val="24"/>
          <w:szCs w:val="24"/>
        </w:rPr>
        <w:t>月</w:t>
      </w:r>
      <w:r w:rsidRPr="001365FF">
        <w:rPr>
          <w:rFonts w:hint="eastAsia"/>
          <w:sz w:val="24"/>
          <w:szCs w:val="24"/>
        </w:rPr>
        <w:t>12</w:t>
      </w:r>
      <w:r w:rsidRPr="001365FF">
        <w:rPr>
          <w:rFonts w:hint="eastAsia"/>
          <w:sz w:val="24"/>
          <w:szCs w:val="24"/>
        </w:rPr>
        <w:t>日</w:t>
      </w:r>
    </w:p>
    <w:p w:rsidR="001365FF" w:rsidRPr="001365FF" w:rsidRDefault="001365FF" w:rsidP="001365FF">
      <w:pPr>
        <w:spacing w:line="360" w:lineRule="auto"/>
        <w:ind w:firstLineChars="200" w:firstLine="480"/>
        <w:rPr>
          <w:sz w:val="24"/>
          <w:szCs w:val="24"/>
        </w:rPr>
      </w:pPr>
      <w:r w:rsidRPr="001365FF">
        <w:rPr>
          <w:rFonts w:hint="eastAsia"/>
          <w:sz w:val="24"/>
          <w:szCs w:val="24"/>
        </w:rPr>
        <w:t>地点：理学院</w:t>
      </w:r>
      <w:r w:rsidRPr="001365FF">
        <w:rPr>
          <w:rFonts w:hint="eastAsia"/>
          <w:sz w:val="24"/>
          <w:szCs w:val="24"/>
        </w:rPr>
        <w:t>201</w:t>
      </w:r>
      <w:r w:rsidRPr="001365FF">
        <w:rPr>
          <w:rFonts w:hint="eastAsia"/>
          <w:sz w:val="24"/>
          <w:szCs w:val="24"/>
        </w:rPr>
        <w:t>会议室</w:t>
      </w:r>
    </w:p>
    <w:p w:rsidR="001365FF" w:rsidRPr="001365FF" w:rsidRDefault="001365FF" w:rsidP="001365FF">
      <w:pPr>
        <w:spacing w:line="360" w:lineRule="auto"/>
        <w:ind w:firstLineChars="200" w:firstLine="480"/>
        <w:rPr>
          <w:sz w:val="24"/>
          <w:szCs w:val="24"/>
        </w:rPr>
      </w:pPr>
      <w:r w:rsidRPr="001365FF">
        <w:rPr>
          <w:rFonts w:hint="eastAsia"/>
          <w:sz w:val="24"/>
          <w:szCs w:val="24"/>
        </w:rPr>
        <w:t>出席：陈国庆、潘正华、杨永清、张逸新、胡满峰、卞宝安、彭青</w:t>
      </w:r>
    </w:p>
    <w:p w:rsidR="001365FF" w:rsidRPr="001365FF" w:rsidRDefault="001365FF" w:rsidP="001365FF">
      <w:pPr>
        <w:spacing w:line="360" w:lineRule="auto"/>
        <w:ind w:firstLineChars="200" w:firstLine="480"/>
        <w:rPr>
          <w:sz w:val="24"/>
          <w:szCs w:val="24"/>
        </w:rPr>
      </w:pPr>
      <w:r w:rsidRPr="001365FF">
        <w:rPr>
          <w:rFonts w:hint="eastAsia"/>
          <w:sz w:val="24"/>
          <w:szCs w:val="24"/>
        </w:rPr>
        <w:t>主持：陈国庆</w:t>
      </w:r>
    </w:p>
    <w:p w:rsidR="001365FF" w:rsidRPr="001365FF" w:rsidRDefault="001365FF" w:rsidP="001365FF">
      <w:pPr>
        <w:spacing w:line="360" w:lineRule="auto"/>
        <w:ind w:firstLineChars="200" w:firstLine="480"/>
        <w:rPr>
          <w:sz w:val="24"/>
          <w:szCs w:val="24"/>
        </w:rPr>
      </w:pPr>
      <w:r w:rsidRPr="001365FF">
        <w:rPr>
          <w:rFonts w:hint="eastAsia"/>
          <w:sz w:val="24"/>
          <w:szCs w:val="24"/>
        </w:rPr>
        <w:t>记录：彭青</w:t>
      </w:r>
    </w:p>
    <w:p w:rsidR="001365FF" w:rsidRPr="001365FF" w:rsidRDefault="001365FF" w:rsidP="001365FF">
      <w:pPr>
        <w:spacing w:line="360" w:lineRule="auto"/>
        <w:ind w:firstLineChars="200" w:firstLine="480"/>
        <w:rPr>
          <w:sz w:val="24"/>
          <w:szCs w:val="24"/>
        </w:rPr>
      </w:pPr>
      <w:r w:rsidRPr="001365FF">
        <w:rPr>
          <w:rFonts w:hint="eastAsia"/>
          <w:sz w:val="24"/>
          <w:szCs w:val="24"/>
        </w:rPr>
        <w:t>会议内容：</w:t>
      </w:r>
    </w:p>
    <w:p w:rsidR="001365FF" w:rsidRPr="001365FF" w:rsidRDefault="001365FF" w:rsidP="001365FF">
      <w:pPr>
        <w:spacing w:line="360" w:lineRule="auto"/>
        <w:ind w:firstLineChars="200" w:firstLine="480"/>
        <w:rPr>
          <w:sz w:val="24"/>
          <w:szCs w:val="24"/>
        </w:rPr>
      </w:pPr>
      <w:r w:rsidRPr="001365FF">
        <w:rPr>
          <w:rFonts w:hint="eastAsia"/>
          <w:sz w:val="24"/>
          <w:szCs w:val="24"/>
        </w:rPr>
        <w:t>为了加强我院研究生指导教师队伍的建设和管理，推动我院研究生教育的可持续发展。会议对硕士研究生指导教师选聘等工作进行了研究，并通过了以下决议：</w:t>
      </w:r>
    </w:p>
    <w:p w:rsidR="001365FF" w:rsidRPr="001365FF" w:rsidRDefault="001365FF" w:rsidP="001365FF">
      <w:pPr>
        <w:spacing w:line="360" w:lineRule="auto"/>
        <w:ind w:firstLineChars="200" w:firstLine="480"/>
        <w:rPr>
          <w:sz w:val="24"/>
          <w:szCs w:val="24"/>
        </w:rPr>
      </w:pPr>
      <w:r w:rsidRPr="001365FF">
        <w:rPr>
          <w:rFonts w:hint="eastAsia"/>
          <w:sz w:val="24"/>
          <w:szCs w:val="24"/>
        </w:rPr>
        <w:t xml:space="preserve"> </w:t>
      </w:r>
      <w:r w:rsidRPr="001365FF">
        <w:rPr>
          <w:rFonts w:hint="eastAsia"/>
          <w:sz w:val="24"/>
          <w:szCs w:val="24"/>
        </w:rPr>
        <w:t>一、增选胡满峰为理学院学位评定分委会委员。</w:t>
      </w:r>
    </w:p>
    <w:p w:rsidR="001365FF" w:rsidRDefault="001365FF" w:rsidP="001365FF">
      <w:pPr>
        <w:spacing w:line="360" w:lineRule="auto"/>
        <w:ind w:firstLineChars="200" w:firstLine="480"/>
        <w:rPr>
          <w:sz w:val="24"/>
          <w:szCs w:val="24"/>
        </w:rPr>
      </w:pPr>
    </w:p>
    <w:p w:rsidR="001365FF" w:rsidRPr="001365FF" w:rsidRDefault="001365FF" w:rsidP="008B001B">
      <w:pPr>
        <w:spacing w:line="360" w:lineRule="auto"/>
        <w:ind w:firstLineChars="250" w:firstLine="600"/>
        <w:rPr>
          <w:sz w:val="24"/>
          <w:szCs w:val="24"/>
        </w:rPr>
      </w:pPr>
      <w:r w:rsidRPr="001365FF">
        <w:rPr>
          <w:rFonts w:hint="eastAsia"/>
          <w:sz w:val="24"/>
          <w:szCs w:val="24"/>
        </w:rPr>
        <w:t>二、</w:t>
      </w:r>
      <w:r w:rsidRPr="001365FF">
        <w:rPr>
          <w:rFonts w:hint="eastAsia"/>
          <w:sz w:val="24"/>
          <w:szCs w:val="24"/>
        </w:rPr>
        <w:t>2016</w:t>
      </w:r>
      <w:r w:rsidRPr="001365FF">
        <w:rPr>
          <w:rFonts w:hint="eastAsia"/>
          <w:sz w:val="24"/>
          <w:szCs w:val="24"/>
        </w:rPr>
        <w:t>年</w:t>
      </w:r>
      <w:r w:rsidRPr="001365FF">
        <w:rPr>
          <w:rFonts w:hint="eastAsia"/>
          <w:sz w:val="24"/>
          <w:szCs w:val="24"/>
        </w:rPr>
        <w:t>1</w:t>
      </w:r>
      <w:r w:rsidRPr="001365FF">
        <w:rPr>
          <w:rFonts w:hint="eastAsia"/>
          <w:sz w:val="24"/>
          <w:szCs w:val="24"/>
        </w:rPr>
        <w:t>月</w:t>
      </w:r>
      <w:r w:rsidRPr="001365FF">
        <w:rPr>
          <w:rFonts w:hint="eastAsia"/>
          <w:sz w:val="24"/>
          <w:szCs w:val="24"/>
        </w:rPr>
        <w:t>1</w:t>
      </w:r>
      <w:r w:rsidRPr="001365FF">
        <w:rPr>
          <w:rFonts w:hint="eastAsia"/>
          <w:sz w:val="24"/>
          <w:szCs w:val="24"/>
        </w:rPr>
        <w:t>日开始，选聘硕士研究生指导教师除了满足《江南大学选聘硕士专业学位研究生指导教师实施细则》（</w:t>
      </w:r>
      <w:r w:rsidRPr="001365FF">
        <w:rPr>
          <w:rFonts w:hint="eastAsia"/>
          <w:sz w:val="24"/>
          <w:szCs w:val="24"/>
        </w:rPr>
        <w:t>2011</w:t>
      </w:r>
      <w:r w:rsidRPr="001365FF">
        <w:rPr>
          <w:rFonts w:hint="eastAsia"/>
          <w:sz w:val="24"/>
          <w:szCs w:val="24"/>
        </w:rPr>
        <w:t>年</w:t>
      </w:r>
      <w:r w:rsidRPr="001365FF">
        <w:rPr>
          <w:rFonts w:hint="eastAsia"/>
          <w:sz w:val="24"/>
          <w:szCs w:val="24"/>
        </w:rPr>
        <w:t>12</w:t>
      </w:r>
      <w:r w:rsidRPr="001365FF">
        <w:rPr>
          <w:rFonts w:hint="eastAsia"/>
          <w:sz w:val="24"/>
          <w:szCs w:val="24"/>
        </w:rPr>
        <w:t>月修订）和《江南大学选聘硕士生指导教师实施细则》（</w:t>
      </w:r>
      <w:r w:rsidRPr="001365FF">
        <w:rPr>
          <w:rFonts w:hint="eastAsia"/>
          <w:sz w:val="24"/>
          <w:szCs w:val="24"/>
        </w:rPr>
        <w:t>2011</w:t>
      </w:r>
      <w:r w:rsidRPr="001365FF">
        <w:rPr>
          <w:rFonts w:hint="eastAsia"/>
          <w:sz w:val="24"/>
          <w:szCs w:val="24"/>
        </w:rPr>
        <w:t>年</w:t>
      </w:r>
      <w:r w:rsidRPr="001365FF">
        <w:rPr>
          <w:rFonts w:hint="eastAsia"/>
          <w:sz w:val="24"/>
          <w:szCs w:val="24"/>
        </w:rPr>
        <w:t>6</w:t>
      </w:r>
      <w:r w:rsidRPr="001365FF">
        <w:rPr>
          <w:rFonts w:hint="eastAsia"/>
          <w:sz w:val="24"/>
          <w:szCs w:val="24"/>
        </w:rPr>
        <w:t>月修订），还必须同时满足：</w:t>
      </w:r>
      <w:r w:rsidRPr="001365FF">
        <w:rPr>
          <w:rFonts w:hint="eastAsia"/>
          <w:sz w:val="24"/>
          <w:szCs w:val="24"/>
        </w:rPr>
        <w:t>1.</w:t>
      </w:r>
      <w:r w:rsidRPr="001365FF">
        <w:rPr>
          <w:rFonts w:hint="eastAsia"/>
          <w:sz w:val="24"/>
          <w:szCs w:val="24"/>
        </w:rPr>
        <w:t>参加过研究生指导工作一年以上（引进教师除外）；</w:t>
      </w:r>
      <w:r w:rsidRPr="001365FF">
        <w:rPr>
          <w:rFonts w:hint="eastAsia"/>
          <w:sz w:val="24"/>
          <w:szCs w:val="24"/>
        </w:rPr>
        <w:t>2.</w:t>
      </w:r>
      <w:r w:rsidRPr="001365FF">
        <w:rPr>
          <w:rFonts w:hint="eastAsia"/>
          <w:sz w:val="24"/>
          <w:szCs w:val="24"/>
        </w:rPr>
        <w:t>已获副教授及以上职称（不含校聘副教授）。</w:t>
      </w:r>
    </w:p>
    <w:p w:rsidR="001365FF" w:rsidRPr="001365FF" w:rsidRDefault="001365FF" w:rsidP="001365FF">
      <w:pPr>
        <w:spacing w:line="360" w:lineRule="auto"/>
        <w:ind w:firstLineChars="200" w:firstLine="480"/>
        <w:rPr>
          <w:sz w:val="24"/>
          <w:szCs w:val="24"/>
        </w:rPr>
      </w:pPr>
    </w:p>
    <w:p w:rsidR="001365FF" w:rsidRPr="001365FF" w:rsidRDefault="001365FF" w:rsidP="001365FF">
      <w:pPr>
        <w:spacing w:line="360" w:lineRule="auto"/>
        <w:ind w:firstLineChars="200" w:firstLine="480"/>
        <w:rPr>
          <w:sz w:val="24"/>
          <w:szCs w:val="24"/>
        </w:rPr>
      </w:pPr>
      <w:r w:rsidRPr="001365FF">
        <w:rPr>
          <w:rFonts w:hint="eastAsia"/>
          <w:sz w:val="24"/>
          <w:szCs w:val="24"/>
        </w:rPr>
        <w:t>三、新增硕士研究生指导教师为副教授及以下职称第一年不招生，参加研究生指导工作。</w:t>
      </w:r>
    </w:p>
    <w:p w:rsidR="00FF6089" w:rsidRPr="001365FF" w:rsidRDefault="00FF6089" w:rsidP="001365FF">
      <w:pPr>
        <w:spacing w:line="360" w:lineRule="auto"/>
        <w:ind w:firstLineChars="200" w:firstLine="480"/>
        <w:rPr>
          <w:sz w:val="24"/>
          <w:szCs w:val="24"/>
        </w:rPr>
      </w:pPr>
    </w:p>
    <w:sectPr w:rsidR="00FF6089" w:rsidRPr="001365FF" w:rsidSect="00FF60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4530" w:rsidRDefault="007B4530" w:rsidP="0035797E">
      <w:r>
        <w:separator/>
      </w:r>
    </w:p>
  </w:endnote>
  <w:endnote w:type="continuationSeparator" w:id="0">
    <w:p w:rsidR="007B4530" w:rsidRDefault="007B4530" w:rsidP="003579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4530" w:rsidRDefault="007B4530" w:rsidP="0035797E">
      <w:r>
        <w:separator/>
      </w:r>
    </w:p>
  </w:footnote>
  <w:footnote w:type="continuationSeparator" w:id="0">
    <w:p w:rsidR="007B4530" w:rsidRDefault="007B4530" w:rsidP="0035797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365FF"/>
    <w:rsid w:val="0001605D"/>
    <w:rsid w:val="00115972"/>
    <w:rsid w:val="001365FF"/>
    <w:rsid w:val="00205FFB"/>
    <w:rsid w:val="0035797E"/>
    <w:rsid w:val="004E481F"/>
    <w:rsid w:val="004E5448"/>
    <w:rsid w:val="00511F82"/>
    <w:rsid w:val="00522803"/>
    <w:rsid w:val="006846ED"/>
    <w:rsid w:val="007B4530"/>
    <w:rsid w:val="008176A9"/>
    <w:rsid w:val="008475A0"/>
    <w:rsid w:val="008A3E62"/>
    <w:rsid w:val="008B001B"/>
    <w:rsid w:val="008D01CB"/>
    <w:rsid w:val="008F181D"/>
    <w:rsid w:val="00993BAF"/>
    <w:rsid w:val="00BA42EA"/>
    <w:rsid w:val="00CC5EC3"/>
    <w:rsid w:val="00D16945"/>
    <w:rsid w:val="00DF3E8D"/>
    <w:rsid w:val="00E60BEA"/>
    <w:rsid w:val="00E64640"/>
    <w:rsid w:val="00FF60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0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579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5797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579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5797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</cp:lastModifiedBy>
  <cp:revision>4</cp:revision>
  <dcterms:created xsi:type="dcterms:W3CDTF">2016-03-01T02:48:00Z</dcterms:created>
  <dcterms:modified xsi:type="dcterms:W3CDTF">2016-03-03T07:27:00Z</dcterms:modified>
</cp:coreProperties>
</file>